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Taumata 1: Te Tau me te Taurangi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Ngohe 2: He Hanga Hoahoa</w:t>
      </w:r>
    </w:p>
    <w:p w:rsidR="00000000" w:rsidDel="00000000" w:rsidP="00000000" w:rsidRDefault="00000000" w:rsidRPr="00000000" w14:paraId="00000003">
      <w:pPr>
        <w:pStyle w:val="Heading3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Ka mahi takitahi, ka mahi tahi ngā ākonga katoa rānei.</w:t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Te Whāinga Ako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 tā tēnei ngohe he āwhina i ngā ākonga ki te āhukahuka i ngā tauoti 1–100, ki te kite hoki i ngā tauira tau e hangā ai e rātou.</w:t>
      </w:r>
    </w:p>
    <w:p w:rsidR="00000000" w:rsidDel="00000000" w:rsidP="00000000" w:rsidRDefault="00000000" w:rsidRPr="00000000" w14:paraId="00000006">
      <w:pPr>
        <w:pStyle w:val="Heading3"/>
        <w:rPr/>
      </w:pPr>
      <w:r w:rsidDel="00000000" w:rsidR="00000000" w:rsidRPr="00000000">
        <w:rPr>
          <w:rtl w:val="0"/>
        </w:rPr>
        <w:t xml:space="preserve">Hei Mahi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tohutohu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Tonoa ngā ākonga kia pāwhiria ngā tau (e whai ake nei) hei hanga hoahoa. Uia rātou "He aha ngā whakaahua e kite nei koutou?"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Hoahoa 1: He Tereina</w:t>
        <w:br w:type="textWrapping"/>
        <w:t xml:space="preserve">26, 27, 28, 29, 33, 37, 39, 43, 44, 45, 46, 47, 48, 49, 53, 59, </w:t>
        <w:br w:type="textWrapping"/>
        <w:t xml:space="preserve">63, 64, 65, 66, 67, 68, 69, 74, 78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Hoahoa 2: He Manawa </w:t>
        <w:br w:type="textWrapping"/>
        <w:t xml:space="preserve">22, 23, 27, 28, 31, 34, 36, 39, 41, 45, 49, 52, 58, 63, 67, 74, 76, 85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Hoahoa 3: He Whare </w:t>
        <w:br w:type="textWrapping"/>
        <w:t xml:space="preserve">53, 54, 63, 64</w:t>
        <w:br w:type="textWrapping"/>
        <w:t xml:space="preserve">5, 13, 14, 15, 16, 17, 22, 23, 24, 25, 26, 27, 28, 31, 32, 33, 34, 35, 36, 37, 38, 39, 41, 51, 61, 71, 81, 49, 59, 69, 79, 89,</w:t>
        <w:br w:type="textWrapping"/>
        <w:t xml:space="preserve">82, 83, 84, 85, 86, 87, 88,</w:t>
        <w:br w:type="textWrapping"/>
        <w:t xml:space="preserve">66, 67, 76, 77,</w:t>
        <w:br w:type="textWrapping"/>
        <w:t xml:space="preserve">53, 54, 63, 64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Hei mahi takirua: </w:t>
        <w:br w:type="textWrapping"/>
        <w:t xml:space="preserve">Hangaia tāu ake hoahoa. Whakahuatia ngā tau o tāu hoahoa ki tō hoa kia hanga ai ia. </w:t>
      </w:r>
    </w:p>
    <w:p w:rsidR="00000000" w:rsidDel="00000000" w:rsidP="00000000" w:rsidRDefault="00000000" w:rsidRPr="00000000" w14:paraId="0000000D">
      <w:pPr>
        <w:pStyle w:val="Heading3"/>
        <w:rPr/>
      </w:pPr>
      <w:r w:rsidDel="00000000" w:rsidR="00000000" w:rsidRPr="00000000">
        <w:rPr>
          <w:rtl w:val="0"/>
        </w:rPr>
        <w:t xml:space="preserve">Ngā Rauemi Whai Pānga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Te Reo Pāngarau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http://www2.nzmaths.co.nz/maori/dictionary/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Te Tau Māmā Me Te Tikanga Paremata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http://www.nzmaths.co.nz/resource/te-tau-m-m-me-te-tikanga-paremata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He Hoahoa Tūtohu 100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http://www.nzmaths.co.nz/resource/te-tau-m-m-me-te-tikanga-paremata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 tīkina ake I Mātauranga Māori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http://mataurangamaori.tki.org.nz/Rauemi-tautoko/Pangarau/Te-Papa-a-Rau/Taumata-1-Te-Tau-me-te-Taurangi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Mana pupuri © Te Tāhuhu o te Mātauranga 2012. Kua whakatīkina te mahi tārua ki  e Rāngai Mātauranga o Aotearoa anake.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962BC"/>
    <w:pPr>
      <w:spacing w:after="100" w:afterAutospacing="1" w:before="100" w:beforeAutospacing="1" w:line="240" w:lineRule="auto"/>
      <w:outlineLvl w:val="0"/>
    </w:pPr>
    <w:rPr>
      <w:rFonts w:ascii="Arial" w:cs="Times New Roman" w:eastAsia="Times New Roman" w:hAnsi="Arial"/>
      <w:b w:val="1"/>
      <w:bCs w:val="1"/>
      <w:kern w:val="36"/>
      <w:sz w:val="36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962BC"/>
    <w:pPr>
      <w:keepNext w:val="1"/>
      <w:keepLines w:val="1"/>
      <w:spacing w:after="0" w:before="200"/>
      <w:outlineLvl w:val="1"/>
    </w:pPr>
    <w:rPr>
      <w:rFonts w:ascii="Arial" w:hAnsi="Arial" w:cstheme="majorBidi" w:eastAsiaTheme="majorEastAsia"/>
      <w:b w:val="1"/>
      <w:bCs w:val="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5962BC"/>
    <w:pPr>
      <w:keepNext w:val="1"/>
      <w:keepLines w:val="1"/>
      <w:spacing w:after="0" w:before="200"/>
      <w:outlineLvl w:val="2"/>
    </w:pPr>
    <w:rPr>
      <w:rFonts w:ascii="Arial" w:hAnsi="Arial" w:cstheme="majorBidi" w:eastAsiaTheme="majorEastAsia"/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962BC"/>
    <w:rPr>
      <w:rFonts w:ascii="Arial" w:cs="Times New Roman" w:eastAsia="Times New Roman" w:hAnsi="Arial"/>
      <w:b w:val="1"/>
      <w:bCs w:val="1"/>
      <w:kern w:val="36"/>
      <w:sz w:val="36"/>
      <w:szCs w:val="48"/>
      <w:lang w:eastAsia="en-NZ"/>
    </w:rPr>
  </w:style>
  <w:style w:type="paragraph" w:styleId="NormalWeb">
    <w:name w:val="Normal (Web)"/>
    <w:basedOn w:val="Normal"/>
    <w:uiPriority w:val="99"/>
    <w:semiHidden w:val="1"/>
    <w:unhideWhenUsed w:val="1"/>
    <w:rsid w:val="002F792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NZ"/>
    </w:rPr>
  </w:style>
  <w:style w:type="character" w:styleId="Heading2Char" w:customStyle="1">
    <w:name w:val="Heading 2 Char"/>
    <w:basedOn w:val="DefaultParagraphFont"/>
    <w:link w:val="Heading2"/>
    <w:uiPriority w:val="9"/>
    <w:rsid w:val="005962BC"/>
    <w:rPr>
      <w:rFonts w:ascii="Arial" w:hAnsi="Arial" w:cstheme="majorBidi" w:eastAsiaTheme="majorEastAsia"/>
      <w:b w:val="1"/>
      <w:bCs w:val="1"/>
      <w:sz w:val="32"/>
      <w:szCs w:val="26"/>
    </w:rPr>
  </w:style>
  <w:style w:type="character" w:styleId="pattern" w:customStyle="1">
    <w:name w:val="pattern"/>
    <w:basedOn w:val="DefaultParagraphFont"/>
    <w:rsid w:val="002F792E"/>
  </w:style>
  <w:style w:type="character" w:styleId="Strong">
    <w:name w:val="Strong"/>
    <w:basedOn w:val="DefaultParagraphFont"/>
    <w:uiPriority w:val="22"/>
    <w:qFormat w:val="1"/>
    <w:rsid w:val="002F792E"/>
    <w:rPr>
      <w:b w:val="1"/>
      <w:bCs w:val="1"/>
    </w:rPr>
  </w:style>
  <w:style w:type="character" w:styleId="Heading3Char" w:customStyle="1">
    <w:name w:val="Heading 3 Char"/>
    <w:basedOn w:val="DefaultParagraphFont"/>
    <w:link w:val="Heading3"/>
    <w:uiPriority w:val="9"/>
    <w:rsid w:val="005962BC"/>
    <w:rPr>
      <w:rFonts w:ascii="Arial" w:hAnsi="Arial" w:cstheme="majorBidi" w:eastAsiaTheme="majorEastAsia"/>
      <w:b w:val="1"/>
      <w:bCs w:val="1"/>
      <w:sz w:val="28"/>
    </w:rPr>
  </w:style>
  <w:style w:type="character" w:styleId="Hyperlink">
    <w:name w:val="Hyperlink"/>
    <w:basedOn w:val="DefaultParagraphFont"/>
    <w:uiPriority w:val="99"/>
    <w:unhideWhenUsed w:val="1"/>
    <w:rsid w:val="002F79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F79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792E"/>
  </w:style>
  <w:style w:type="paragraph" w:styleId="Footer">
    <w:name w:val="footer"/>
    <w:basedOn w:val="Normal"/>
    <w:link w:val="FooterChar"/>
    <w:uiPriority w:val="99"/>
    <w:unhideWhenUsed w:val="1"/>
    <w:rsid w:val="002F79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792E"/>
  </w:style>
  <w:style w:type="paragraph" w:styleId="NoSpacing">
    <w:name w:val="No Spacing"/>
    <w:uiPriority w:val="1"/>
    <w:qFormat w:val="1"/>
    <w:rsid w:val="005962BC"/>
    <w:pPr>
      <w:spacing w:after="0" w:line="240" w:lineRule="auto"/>
    </w:pPr>
    <w:rPr>
      <w:rFonts w:ascii="Arial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athgamesforfirstgrade.wikispaces.com/file/view/100ChartDesigns.pdf" TargetMode="External"/><Relationship Id="rId10" Type="http://schemas.openxmlformats.org/officeDocument/2006/relationships/hyperlink" Target="http://www.nzmaths.co.nz/resource/te-tau-m-m-me-te-tikanga-paremata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nzmaths.co.nz/resource/te-tau-m-m-me-te-tikanga-parema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zmaths.co.nz/resource/te-tau-m-m-me-te-tikanga-paremata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://www2.nzmaths.co.nz/maori/dictionary/" TargetMode="External"/><Relationship Id="rId8" Type="http://schemas.openxmlformats.org/officeDocument/2006/relationships/hyperlink" Target="http://www2.nzmaths.co.nz/maori/dictionary/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mataurangamaori.tki.org.nz/Rauemi-tautoko/Pangarau/Te-Papa-a-Rau/Taumata-1-Te-Tau-me-te-Taurangi/Ngohe-2-He-Hangaia-he-Hoah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Aoxlffto4RWRt6yp/iydFFQDA==">AMUW2mUJaCtGHWhRvKSvg4UDwqDYKPIFqLGalWHYXMuQ2n/VRS8tHk2mcscsosIU8K023Mnyr6hgwSr/cmLZRXKDWQu0ZiD/ae7+IZEztlgO05lXMQ+8gUO3q2ZCaUl0aI7TamQN/cs1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2012-10-15T00:20:00Z</dcterms:created>
  <dc:creator>Jacinta Allen</dc:creator>
</cp:coreProperties>
</file>